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5" w:rsidRDefault="008C7863" w:rsidP="00133EF5">
      <w:pPr>
        <w:spacing w:after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Ansley</w:t>
      </w:r>
      <w:proofErr w:type="spellEnd"/>
      <w:r>
        <w:rPr>
          <w:rFonts w:ascii="Arial" w:hAnsi="Arial" w:cs="Arial"/>
          <w:sz w:val="32"/>
          <w:szCs w:val="32"/>
        </w:rPr>
        <w:t xml:space="preserve"> Jottings: February</w:t>
      </w:r>
    </w:p>
    <w:p w:rsidR="00162F71" w:rsidRDefault="00162F71" w:rsidP="00133EF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was interested to see that the Queen’s accession to the throne is to be remembered on Sunday 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February.  I find it hard to believe that this was seventy years ago.  I searched on the internet to find out what the process had been after the news of the death of the Queen’s </w:t>
      </w:r>
      <w:proofErr w:type="gramStart"/>
      <w:r>
        <w:rPr>
          <w:rFonts w:ascii="Arial" w:hAnsi="Arial" w:cs="Arial"/>
          <w:sz w:val="28"/>
          <w:szCs w:val="28"/>
        </w:rPr>
        <w:t>father,</w:t>
      </w:r>
      <w:proofErr w:type="gramEnd"/>
      <w:r>
        <w:rPr>
          <w:rFonts w:ascii="Arial" w:hAnsi="Arial" w:cs="Arial"/>
          <w:sz w:val="28"/>
          <w:szCs w:val="28"/>
        </w:rPr>
        <w:t xml:space="preserve"> George VI had been announced on 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1952.  The Q</w:t>
      </w:r>
      <w:r w:rsidR="00F84A83">
        <w:rPr>
          <w:rFonts w:ascii="Arial" w:hAnsi="Arial" w:cs="Arial"/>
          <w:sz w:val="28"/>
          <w:szCs w:val="28"/>
        </w:rPr>
        <w:t>ueen was in</w:t>
      </w:r>
      <w:r>
        <w:rPr>
          <w:rFonts w:ascii="Arial" w:hAnsi="Arial" w:cs="Arial"/>
          <w:sz w:val="28"/>
          <w:szCs w:val="28"/>
        </w:rPr>
        <w:t xml:space="preserve"> Kenya at the time and became the first Sovereign in 200 years to accede to the throne while abroad.  </w:t>
      </w:r>
      <w:r w:rsidR="00F84A83">
        <w:rPr>
          <w:rFonts w:ascii="Arial" w:hAnsi="Arial" w:cs="Arial"/>
          <w:sz w:val="28"/>
          <w:szCs w:val="28"/>
        </w:rPr>
        <w:t xml:space="preserve">She returned home without delay </w:t>
      </w:r>
      <w:r w:rsidR="00DA1F44">
        <w:rPr>
          <w:rFonts w:ascii="Arial" w:hAnsi="Arial" w:cs="Arial"/>
          <w:sz w:val="28"/>
          <w:szCs w:val="28"/>
        </w:rPr>
        <w:t>and was proclaimed Queen at an A</w:t>
      </w:r>
      <w:r w:rsidR="00F84A83">
        <w:rPr>
          <w:rFonts w:ascii="Arial" w:hAnsi="Arial" w:cs="Arial"/>
          <w:sz w:val="28"/>
          <w:szCs w:val="28"/>
        </w:rPr>
        <w:t>ccession Council.  This took place in St James’ Palace and was attended by members of the Privy Council plus the Lord Mayor and Aldermen of the City of London.</w:t>
      </w:r>
    </w:p>
    <w:p w:rsidR="00DA1F44" w:rsidRDefault="00F84A83" w:rsidP="00133EF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4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1952 the Queen attended her first State Opening of Parliament, where she read aloud and signed the Accession Declaration before making her first Speech to Parliament.</w:t>
      </w:r>
      <w:r w:rsidR="000C437D">
        <w:rPr>
          <w:rFonts w:ascii="Arial" w:hAnsi="Arial" w:cs="Arial"/>
          <w:sz w:val="28"/>
          <w:szCs w:val="28"/>
        </w:rPr>
        <w:t xml:space="preserve"> </w:t>
      </w:r>
    </w:p>
    <w:p w:rsidR="00DA1F44" w:rsidRDefault="00DA1F44" w:rsidP="00133EF5">
      <w:pPr>
        <w:spacing w:after="0"/>
        <w:rPr>
          <w:rFonts w:ascii="Arial" w:hAnsi="Arial" w:cs="Arial"/>
          <w:sz w:val="28"/>
          <w:szCs w:val="28"/>
        </w:rPr>
      </w:pPr>
    </w:p>
    <w:p w:rsidR="00133EF5" w:rsidRDefault="00DA1F44" w:rsidP="00133EF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The Queen has been faithful to the Declaration and the promises she made at her coronation the following year.  She is an example to us all. </w:t>
      </w:r>
    </w:p>
    <w:p w:rsidR="00A30E4D" w:rsidRDefault="00133EF5" w:rsidP="0042698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537D41" w:rsidRDefault="00DA1F44" w:rsidP="0042698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 Lent approaches once again, it can be easy to view it as another opportunity to change habits- rather like the New Year resolutions we often make, only to break them a few days</w:t>
      </w:r>
      <w:r w:rsidR="00537D41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weeks or months later.</w:t>
      </w:r>
      <w:r w:rsidR="00537D4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AB5B9B" w:rsidRDefault="00537D41" w:rsidP="0042698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Perhaps we should endeavour to make Lent a time of reflection, prayer and action in the lead up to </w:t>
      </w:r>
      <w:r w:rsidR="005F5888">
        <w:rPr>
          <w:rFonts w:ascii="Arial" w:hAnsi="Arial" w:cs="Arial"/>
          <w:color w:val="000000" w:themeColor="text1"/>
          <w:sz w:val="28"/>
          <w:szCs w:val="28"/>
        </w:rPr>
        <w:t xml:space="preserve">remembering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events of Holy Week and Easter.  The Diocese of Coventry has produced a booklet of Bible extracts </w:t>
      </w:r>
      <w:r w:rsidR="00AB5B9B">
        <w:rPr>
          <w:rFonts w:ascii="Arial" w:hAnsi="Arial" w:cs="Arial"/>
          <w:color w:val="000000" w:themeColor="text1"/>
          <w:sz w:val="28"/>
          <w:szCs w:val="28"/>
        </w:rPr>
        <w:t xml:space="preserve">(Living Generously) </w:t>
      </w:r>
      <w:r>
        <w:rPr>
          <w:rFonts w:ascii="Arial" w:hAnsi="Arial" w:cs="Arial"/>
          <w:color w:val="000000" w:themeColor="text1"/>
          <w:sz w:val="28"/>
          <w:szCs w:val="28"/>
        </w:rPr>
        <w:t>to help us to use the forty days of Lent as a time of preparation.  We may wish to include an aspect of giving somethin</w:t>
      </w:r>
      <w:r w:rsidR="00AB5B9B">
        <w:rPr>
          <w:rFonts w:ascii="Arial" w:hAnsi="Arial" w:cs="Arial"/>
          <w:color w:val="000000" w:themeColor="text1"/>
          <w:sz w:val="28"/>
          <w:szCs w:val="28"/>
        </w:rPr>
        <w:t>g up for Lent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chocolate,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biscuits etc. as has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been traditional over the years.  Or we may decide to set aside a time for study and reflection. </w:t>
      </w:r>
    </w:p>
    <w:p w:rsidR="005F5888" w:rsidRDefault="00AB5B9B" w:rsidP="0042698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I have found that I have appreciated similar resources in recent years.  I have valued the “</w:t>
      </w:r>
      <w:r w:rsidR="005F5888">
        <w:rPr>
          <w:rFonts w:ascii="Arial" w:hAnsi="Arial" w:cs="Arial"/>
          <w:color w:val="000000" w:themeColor="text1"/>
          <w:sz w:val="28"/>
          <w:szCs w:val="28"/>
        </w:rPr>
        <w:t>quiet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time” and the opportunity to be guided into a better understanding of Bible passages and especially of their meaning for today’s world.</w:t>
      </w:r>
    </w:p>
    <w:p w:rsidR="00AB5B9B" w:rsidRDefault="00AB5B9B" w:rsidP="0042698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wish you well as you mark Lent in a way that suits and helps you. </w:t>
      </w:r>
    </w:p>
    <w:p w:rsidR="00AB5B9B" w:rsidRDefault="005F5888" w:rsidP="005F5888">
      <w:pPr>
        <w:spacing w:after="0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D.K.</w:t>
      </w:r>
      <w:proofErr w:type="gramEnd"/>
      <w:r w:rsidR="00AB5B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7D4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26985" w:rsidRPr="00C522E6" w:rsidRDefault="00DA1F44" w:rsidP="0042698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D07D9" w:rsidRPr="00C522E6" w:rsidRDefault="007D07D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D07D9" w:rsidRPr="00C522E6" w:rsidSect="007D0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119"/>
    <w:rsid w:val="00023704"/>
    <w:rsid w:val="000363E0"/>
    <w:rsid w:val="000C437D"/>
    <w:rsid w:val="0012764B"/>
    <w:rsid w:val="00133EF5"/>
    <w:rsid w:val="00162F71"/>
    <w:rsid w:val="001D7362"/>
    <w:rsid w:val="002B591B"/>
    <w:rsid w:val="002E0649"/>
    <w:rsid w:val="003F4F42"/>
    <w:rsid w:val="00426985"/>
    <w:rsid w:val="00487928"/>
    <w:rsid w:val="004A395E"/>
    <w:rsid w:val="00537D41"/>
    <w:rsid w:val="005F5888"/>
    <w:rsid w:val="0061660D"/>
    <w:rsid w:val="006A6CC9"/>
    <w:rsid w:val="006D577D"/>
    <w:rsid w:val="0070257F"/>
    <w:rsid w:val="007D07D9"/>
    <w:rsid w:val="008C7863"/>
    <w:rsid w:val="00966D5B"/>
    <w:rsid w:val="00A30E4D"/>
    <w:rsid w:val="00A344F7"/>
    <w:rsid w:val="00A97119"/>
    <w:rsid w:val="00AB5B9B"/>
    <w:rsid w:val="00B14765"/>
    <w:rsid w:val="00B24D0F"/>
    <w:rsid w:val="00BB1D8F"/>
    <w:rsid w:val="00C01D15"/>
    <w:rsid w:val="00C21DFE"/>
    <w:rsid w:val="00C522E6"/>
    <w:rsid w:val="00C7171F"/>
    <w:rsid w:val="00CC3315"/>
    <w:rsid w:val="00CC41C0"/>
    <w:rsid w:val="00D21519"/>
    <w:rsid w:val="00D30557"/>
    <w:rsid w:val="00D520CD"/>
    <w:rsid w:val="00DA1F44"/>
    <w:rsid w:val="00DF5FE8"/>
    <w:rsid w:val="00E02C1D"/>
    <w:rsid w:val="00E340F4"/>
    <w:rsid w:val="00F446AC"/>
    <w:rsid w:val="00F84A83"/>
    <w:rsid w:val="00F908AA"/>
    <w:rsid w:val="00FB4AFA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2022-01-31T12:28:00Z</dcterms:created>
  <dcterms:modified xsi:type="dcterms:W3CDTF">2022-01-31T12:28:00Z</dcterms:modified>
</cp:coreProperties>
</file>